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3F" w:rsidRDefault="00A04B3F" w:rsidP="002336E7">
      <w:pPr>
        <w:jc w:val="center"/>
        <w:rPr>
          <w:rFonts w:ascii="Arial" w:hAnsi="Arial" w:cs="Arial"/>
          <w:sz w:val="28"/>
        </w:rPr>
      </w:pPr>
    </w:p>
    <w:p w:rsidR="001905A2" w:rsidRPr="001905A2" w:rsidRDefault="001905A2" w:rsidP="001905A2">
      <w:pPr>
        <w:rPr>
          <w:rFonts w:cstheme="minorHAnsi"/>
          <w:b/>
          <w:lang w:val="en-US"/>
        </w:rPr>
      </w:pPr>
      <w:r w:rsidRPr="001905A2">
        <w:rPr>
          <w:rFonts w:cstheme="minorHAnsi"/>
          <w:b/>
          <w:lang w:val="en-US"/>
        </w:rPr>
        <w:t xml:space="preserve">Seven </w:t>
      </w:r>
      <w:r w:rsidR="001B75C7">
        <w:rPr>
          <w:rFonts w:cstheme="minorHAnsi"/>
          <w:b/>
          <w:lang w:val="en-US"/>
        </w:rPr>
        <w:t>leading technology companies establish</w:t>
      </w:r>
      <w:r w:rsidRPr="001905A2">
        <w:rPr>
          <w:rFonts w:cstheme="minorHAnsi"/>
          <w:b/>
          <w:lang w:val="en-US"/>
        </w:rPr>
        <w:t xml:space="preserve"> the Single Pair Ethernet Industrial Partner Network.</w:t>
      </w:r>
    </w:p>
    <w:p w:rsidR="001905A2" w:rsidRPr="001905A2" w:rsidRDefault="001905A2" w:rsidP="001905A2">
      <w:pPr>
        <w:spacing w:line="276" w:lineRule="auto"/>
        <w:rPr>
          <w:rFonts w:cstheme="minorHAnsi"/>
          <w:lang w:val="en-US"/>
        </w:rPr>
      </w:pPr>
      <w:r w:rsidRPr="001905A2">
        <w:rPr>
          <w:rFonts w:cstheme="minorHAnsi"/>
          <w:lang w:val="en-US"/>
        </w:rPr>
        <w:t xml:space="preserve">HARTING, TE Connectivity, HIROSE, </w:t>
      </w:r>
      <w:proofErr w:type="spellStart"/>
      <w:r w:rsidRPr="001905A2">
        <w:rPr>
          <w:rFonts w:cstheme="minorHAnsi"/>
          <w:lang w:val="en-US"/>
        </w:rPr>
        <w:t>Würth</w:t>
      </w:r>
      <w:proofErr w:type="spellEnd"/>
      <w:r w:rsidRPr="001905A2">
        <w:rPr>
          <w:rFonts w:cstheme="minorHAnsi"/>
          <w:lang w:val="en-US"/>
        </w:rPr>
        <w:t xml:space="preserve"> </w:t>
      </w:r>
      <w:proofErr w:type="spellStart"/>
      <w:r w:rsidRPr="001905A2">
        <w:rPr>
          <w:rFonts w:cstheme="minorHAnsi"/>
          <w:lang w:val="en-US"/>
        </w:rPr>
        <w:t>Elektronik</w:t>
      </w:r>
      <w:proofErr w:type="spellEnd"/>
      <w:r w:rsidRPr="001905A2">
        <w:rPr>
          <w:rFonts w:cstheme="minorHAnsi"/>
          <w:lang w:val="en-US"/>
        </w:rPr>
        <w:t xml:space="preserve">, LEONI, </w:t>
      </w:r>
      <w:proofErr w:type="spellStart"/>
      <w:r w:rsidRPr="001905A2">
        <w:rPr>
          <w:rFonts w:cstheme="minorHAnsi"/>
          <w:lang w:val="en-US"/>
        </w:rPr>
        <w:t>Murrelektronik</w:t>
      </w:r>
      <w:proofErr w:type="spellEnd"/>
      <w:r w:rsidRPr="001905A2">
        <w:rPr>
          <w:rFonts w:cstheme="minorHAnsi"/>
          <w:lang w:val="en-US"/>
        </w:rPr>
        <w:t xml:space="preserve"> and </w:t>
      </w:r>
      <w:proofErr w:type="spellStart"/>
      <w:r w:rsidRPr="001905A2">
        <w:rPr>
          <w:rFonts w:cstheme="minorHAnsi"/>
          <w:lang w:val="en-US"/>
        </w:rPr>
        <w:t>Softing</w:t>
      </w:r>
      <w:proofErr w:type="spellEnd"/>
      <w:r w:rsidR="00FF48DC">
        <w:rPr>
          <w:rFonts w:cstheme="minorHAnsi"/>
          <w:lang w:val="en-US"/>
        </w:rPr>
        <w:t xml:space="preserve"> IT Networks</w:t>
      </w:r>
      <w:r w:rsidRPr="001905A2">
        <w:rPr>
          <w:rFonts w:cstheme="minorHAnsi"/>
          <w:lang w:val="en-US"/>
        </w:rPr>
        <w:t xml:space="preserve"> establish an open partner network for companies actively promoting Single Pair Ethernet for the rapidly growing </w:t>
      </w:r>
      <w:proofErr w:type="spellStart"/>
      <w:r w:rsidRPr="001905A2">
        <w:rPr>
          <w:rFonts w:cstheme="minorHAnsi"/>
          <w:lang w:val="en-US"/>
        </w:rPr>
        <w:t>IIoT</w:t>
      </w:r>
      <w:proofErr w:type="spellEnd"/>
      <w:r w:rsidRPr="001905A2">
        <w:rPr>
          <w:rFonts w:cstheme="minorHAnsi"/>
          <w:lang w:val="en-US"/>
        </w:rPr>
        <w:t xml:space="preserve"> market.</w:t>
      </w:r>
    </w:p>
    <w:p w:rsidR="001905A2" w:rsidRPr="001905A2" w:rsidRDefault="001905A2" w:rsidP="001905A2">
      <w:pPr>
        <w:spacing w:line="360" w:lineRule="auto"/>
        <w:rPr>
          <w:rFonts w:cstheme="minorHAnsi"/>
          <w:b/>
          <w:lang w:val="en-US"/>
        </w:rPr>
      </w:pPr>
      <w:r w:rsidRPr="001905A2">
        <w:rPr>
          <w:rFonts w:cstheme="minorHAnsi"/>
          <w:b/>
          <w:lang w:val="en-US"/>
        </w:rPr>
        <w:t xml:space="preserve">Rahden, </w:t>
      </w:r>
      <w:r w:rsidR="00EA447F">
        <w:rPr>
          <w:rFonts w:cstheme="minorHAnsi"/>
          <w:b/>
          <w:lang w:val="en-US"/>
        </w:rPr>
        <w:t>November 14</w:t>
      </w:r>
      <w:bookmarkStart w:id="0" w:name="_GoBack"/>
      <w:bookmarkEnd w:id="0"/>
      <w:r w:rsidRPr="001905A2">
        <w:rPr>
          <w:rFonts w:cstheme="minorHAnsi"/>
          <w:b/>
          <w:lang w:val="en-US"/>
        </w:rPr>
        <w:t>, 2019 --- The SPE cooperation between HARTING, TE Connectivity and HIROSE, presented at the Hannover Messe 2019, will now be significantly expanded</w:t>
      </w:r>
      <w:r w:rsidR="006318DA">
        <w:rPr>
          <w:rFonts w:cstheme="minorHAnsi"/>
          <w:b/>
          <w:lang w:val="en-US"/>
        </w:rPr>
        <w:t xml:space="preserve"> through the establishment of</w:t>
      </w:r>
      <w:r w:rsidRPr="001905A2">
        <w:rPr>
          <w:rFonts w:cstheme="minorHAnsi"/>
          <w:b/>
          <w:lang w:val="en-US"/>
        </w:rPr>
        <w:t xml:space="preserve"> the Single Pair Ethernet - Industrial Partner Network. In addition to HARTING, TE Connectivity and HIROSE</w:t>
      </w:r>
      <w:r w:rsidR="00F73549">
        <w:rPr>
          <w:rFonts w:cstheme="minorHAnsi"/>
          <w:b/>
          <w:lang w:val="en-US"/>
        </w:rPr>
        <w:t>;</w:t>
      </w:r>
      <w:r w:rsidRPr="001905A2">
        <w:rPr>
          <w:rFonts w:cstheme="minorHAnsi"/>
          <w:b/>
          <w:lang w:val="en-US"/>
        </w:rPr>
        <w:t xml:space="preserve"> </w:t>
      </w:r>
      <w:proofErr w:type="spellStart"/>
      <w:r w:rsidRPr="001905A2">
        <w:rPr>
          <w:rFonts w:cstheme="minorHAnsi"/>
          <w:b/>
          <w:lang w:val="en-US"/>
        </w:rPr>
        <w:t>Würth</w:t>
      </w:r>
      <w:proofErr w:type="spellEnd"/>
      <w:r w:rsidRPr="001905A2">
        <w:rPr>
          <w:rFonts w:cstheme="minorHAnsi"/>
          <w:b/>
          <w:lang w:val="en-US"/>
        </w:rPr>
        <w:t xml:space="preserve"> </w:t>
      </w:r>
      <w:proofErr w:type="spellStart"/>
      <w:r w:rsidRPr="001905A2">
        <w:rPr>
          <w:rFonts w:cstheme="minorHAnsi"/>
          <w:b/>
          <w:lang w:val="en-US"/>
        </w:rPr>
        <w:t>Elektronik</w:t>
      </w:r>
      <w:proofErr w:type="spellEnd"/>
      <w:r w:rsidRPr="001905A2">
        <w:rPr>
          <w:rFonts w:cstheme="minorHAnsi"/>
          <w:b/>
          <w:lang w:val="en-US"/>
        </w:rPr>
        <w:t xml:space="preserve">, LEONI, </w:t>
      </w:r>
      <w:proofErr w:type="spellStart"/>
      <w:r w:rsidRPr="001905A2">
        <w:rPr>
          <w:rFonts w:cstheme="minorHAnsi"/>
          <w:b/>
          <w:lang w:val="en-US"/>
        </w:rPr>
        <w:t>Murrelektronik</w:t>
      </w:r>
      <w:proofErr w:type="spellEnd"/>
      <w:r w:rsidRPr="001905A2">
        <w:rPr>
          <w:rFonts w:cstheme="minorHAnsi"/>
          <w:b/>
          <w:lang w:val="en-US"/>
        </w:rPr>
        <w:t xml:space="preserve"> and </w:t>
      </w:r>
      <w:proofErr w:type="spellStart"/>
      <w:r w:rsidRPr="001905A2">
        <w:rPr>
          <w:rFonts w:cstheme="minorHAnsi"/>
          <w:b/>
          <w:lang w:val="en-US"/>
        </w:rPr>
        <w:t>Softing</w:t>
      </w:r>
      <w:proofErr w:type="spellEnd"/>
      <w:r w:rsidR="00FF48DC">
        <w:rPr>
          <w:rFonts w:cstheme="minorHAnsi"/>
          <w:b/>
          <w:lang w:val="en-US"/>
        </w:rPr>
        <w:t xml:space="preserve"> IT Networks</w:t>
      </w:r>
      <w:r w:rsidRPr="001905A2">
        <w:rPr>
          <w:rFonts w:cstheme="minorHAnsi"/>
          <w:b/>
          <w:lang w:val="en-US"/>
        </w:rPr>
        <w:t xml:space="preserve"> now also support Single Pair Ethernet as a future infrastructure solution for the </w:t>
      </w:r>
      <w:proofErr w:type="spellStart"/>
      <w:r w:rsidRPr="001905A2">
        <w:rPr>
          <w:rFonts w:cstheme="minorHAnsi"/>
          <w:b/>
          <w:lang w:val="en-US"/>
        </w:rPr>
        <w:t>IIoT</w:t>
      </w:r>
      <w:proofErr w:type="spellEnd"/>
      <w:r w:rsidRPr="001905A2">
        <w:rPr>
          <w:rFonts w:cstheme="minorHAnsi"/>
          <w:b/>
          <w:lang w:val="en-US"/>
        </w:rPr>
        <w:t>.</w:t>
      </w:r>
    </w:p>
    <w:p w:rsidR="001905A2" w:rsidRPr="001905A2" w:rsidRDefault="001905A2" w:rsidP="001905A2">
      <w:pPr>
        <w:spacing w:line="360" w:lineRule="auto"/>
        <w:rPr>
          <w:rFonts w:cstheme="minorHAnsi"/>
          <w:lang w:val="en-US"/>
        </w:rPr>
      </w:pPr>
      <w:r w:rsidRPr="001905A2">
        <w:rPr>
          <w:rFonts w:cstheme="minorHAnsi"/>
          <w:lang w:val="en-US"/>
        </w:rPr>
        <w:t xml:space="preserve">Single Pair Ethernet is the infrastructure basis that makes the </w:t>
      </w:r>
      <w:proofErr w:type="spellStart"/>
      <w:r w:rsidRPr="001905A2">
        <w:rPr>
          <w:rFonts w:cstheme="minorHAnsi"/>
          <w:lang w:val="en-US"/>
        </w:rPr>
        <w:t>IIoT</w:t>
      </w:r>
      <w:proofErr w:type="spellEnd"/>
      <w:r w:rsidRPr="001905A2">
        <w:rPr>
          <w:rFonts w:cstheme="minorHAnsi"/>
          <w:lang w:val="en-US"/>
        </w:rPr>
        <w:t xml:space="preserve"> and Industry 4.0 possible. In order to advance the technology for the rapidly growing </w:t>
      </w:r>
      <w:proofErr w:type="spellStart"/>
      <w:r w:rsidRPr="001905A2">
        <w:rPr>
          <w:rFonts w:cstheme="minorHAnsi"/>
          <w:lang w:val="en-US"/>
        </w:rPr>
        <w:t>IIoT</w:t>
      </w:r>
      <w:proofErr w:type="spellEnd"/>
      <w:r w:rsidRPr="001905A2">
        <w:rPr>
          <w:rFonts w:cstheme="minorHAnsi"/>
          <w:lang w:val="en-US"/>
        </w:rPr>
        <w:t xml:space="preserve"> market, a total of seven strong brands have joined forces. HARTING, TE Connectivity, HIROSE, </w:t>
      </w:r>
      <w:proofErr w:type="spellStart"/>
      <w:r w:rsidRPr="001905A2">
        <w:rPr>
          <w:rFonts w:cstheme="minorHAnsi"/>
          <w:lang w:val="en-US"/>
        </w:rPr>
        <w:t>Würth</w:t>
      </w:r>
      <w:proofErr w:type="spellEnd"/>
      <w:r w:rsidRPr="001905A2">
        <w:rPr>
          <w:rFonts w:cstheme="minorHAnsi"/>
          <w:lang w:val="en-US"/>
        </w:rPr>
        <w:t xml:space="preserve"> </w:t>
      </w:r>
      <w:proofErr w:type="spellStart"/>
      <w:r w:rsidRPr="001905A2">
        <w:rPr>
          <w:rFonts w:cstheme="minorHAnsi"/>
          <w:lang w:val="en-US"/>
        </w:rPr>
        <w:t>Elektronik</w:t>
      </w:r>
      <w:proofErr w:type="spellEnd"/>
      <w:r w:rsidRPr="001905A2">
        <w:rPr>
          <w:rFonts w:cstheme="minorHAnsi"/>
          <w:lang w:val="en-US"/>
        </w:rPr>
        <w:t xml:space="preserve">, LEONI, </w:t>
      </w:r>
      <w:proofErr w:type="spellStart"/>
      <w:r w:rsidRPr="001905A2">
        <w:rPr>
          <w:rFonts w:cstheme="minorHAnsi"/>
          <w:lang w:val="en-US"/>
        </w:rPr>
        <w:t>Murrelektronik</w:t>
      </w:r>
      <w:proofErr w:type="spellEnd"/>
      <w:r w:rsidRPr="001905A2">
        <w:rPr>
          <w:rFonts w:cstheme="minorHAnsi"/>
          <w:lang w:val="en-US"/>
        </w:rPr>
        <w:t xml:space="preserve"> and </w:t>
      </w:r>
      <w:proofErr w:type="spellStart"/>
      <w:r w:rsidRPr="001905A2">
        <w:rPr>
          <w:rFonts w:cstheme="minorHAnsi"/>
          <w:lang w:val="en-US"/>
        </w:rPr>
        <w:t>Softing</w:t>
      </w:r>
      <w:proofErr w:type="spellEnd"/>
      <w:r w:rsidR="00FF48DC">
        <w:rPr>
          <w:rFonts w:cstheme="minorHAnsi"/>
          <w:lang w:val="en-US"/>
        </w:rPr>
        <w:t xml:space="preserve"> IT Networks</w:t>
      </w:r>
      <w:r w:rsidRPr="001905A2">
        <w:rPr>
          <w:rFonts w:cstheme="minorHAnsi"/>
          <w:lang w:val="en-US"/>
        </w:rPr>
        <w:t xml:space="preserve"> are the founding members of the SPE Industrial Partner Network. A strong partnership of industry </w:t>
      </w:r>
      <w:r w:rsidR="00B54AC0">
        <w:rPr>
          <w:rFonts w:cstheme="minorHAnsi"/>
          <w:lang w:val="en-US"/>
        </w:rPr>
        <w:t>leaders</w:t>
      </w:r>
      <w:r w:rsidRPr="001905A2">
        <w:rPr>
          <w:rFonts w:cstheme="minorHAnsi"/>
          <w:lang w:val="en-US"/>
        </w:rPr>
        <w:t xml:space="preserve">, who are united in their support of the T1 Industrial interface according to IEC 63171-6 as a uniform </w:t>
      </w:r>
      <w:r w:rsidR="00085612" w:rsidRPr="00085612">
        <w:rPr>
          <w:rFonts w:cstheme="minorHAnsi"/>
          <w:szCs w:val="24"/>
          <w:lang w:val="en-US"/>
        </w:rPr>
        <w:t>Media Depended Interface (MDI)</w:t>
      </w:r>
      <w:r w:rsidRPr="001905A2">
        <w:rPr>
          <w:rFonts w:cstheme="minorHAnsi"/>
          <w:lang w:val="en-US"/>
        </w:rPr>
        <w:t xml:space="preserve"> as defined by ISO/IEC JTC 1/SC 25/WG 3 and TIA42 </w:t>
      </w:r>
      <w:r w:rsidR="00B54AC0">
        <w:rPr>
          <w:rFonts w:cstheme="minorHAnsi"/>
          <w:lang w:val="en-US"/>
        </w:rPr>
        <w:t>in</w:t>
      </w:r>
      <w:r w:rsidRPr="001905A2">
        <w:rPr>
          <w:rFonts w:cstheme="minorHAnsi"/>
          <w:lang w:val="en-US"/>
        </w:rPr>
        <w:t xml:space="preserve"> 2018. For the reliable establishment of the entire future SPE ecosystem, standards for transmission protocols, cabling and device components will also be jointly supported. </w:t>
      </w:r>
      <w:r w:rsidR="00F73549" w:rsidRPr="001905A2">
        <w:rPr>
          <w:rFonts w:cstheme="minorHAnsi"/>
          <w:lang w:val="en-US"/>
        </w:rPr>
        <w:t>Therefore,</w:t>
      </w:r>
      <w:r w:rsidRPr="001905A2">
        <w:rPr>
          <w:rFonts w:cstheme="minorHAnsi"/>
          <w:lang w:val="en-US"/>
        </w:rPr>
        <w:t xml:space="preserve"> all members of the partner program as well as ISO/IEC JTC 1/SC 25/WG 3, are in close exchange and intensive cooperation with IEEE 802.3 and IEC SC46C for uniform transmission standards and copper data cables.</w:t>
      </w:r>
    </w:p>
    <w:p w:rsidR="001905A2" w:rsidRPr="001905A2" w:rsidRDefault="001905A2" w:rsidP="001905A2">
      <w:pPr>
        <w:spacing w:line="360" w:lineRule="auto"/>
        <w:rPr>
          <w:rFonts w:cstheme="minorHAnsi"/>
          <w:lang w:val="en-US"/>
        </w:rPr>
      </w:pPr>
      <w:r w:rsidRPr="001905A2">
        <w:rPr>
          <w:rFonts w:cstheme="minorHAnsi"/>
          <w:lang w:val="en-US"/>
        </w:rPr>
        <w:t xml:space="preserve">For future users, this organization is the first point of contact for all questions and concerns regarding the construction of SPE networks and devices. Users are </w:t>
      </w:r>
      <w:r w:rsidR="00E56EAC">
        <w:rPr>
          <w:rFonts w:cstheme="minorHAnsi"/>
          <w:lang w:val="en-US"/>
        </w:rPr>
        <w:t>consistently</w:t>
      </w:r>
      <w:r w:rsidRPr="001905A2">
        <w:rPr>
          <w:rFonts w:cstheme="minorHAnsi"/>
          <w:lang w:val="en-US"/>
        </w:rPr>
        <w:t xml:space="preserve"> supplied with news and information via the information channels. The partner network thus provides transparency and clear recommendations for the development of future </w:t>
      </w:r>
      <w:proofErr w:type="spellStart"/>
      <w:r w:rsidRPr="001905A2">
        <w:rPr>
          <w:rFonts w:cstheme="minorHAnsi"/>
          <w:lang w:val="en-US"/>
        </w:rPr>
        <w:t>IIoT</w:t>
      </w:r>
      <w:proofErr w:type="spellEnd"/>
      <w:r w:rsidRPr="001905A2">
        <w:rPr>
          <w:rFonts w:cstheme="minorHAnsi"/>
          <w:lang w:val="en-US"/>
        </w:rPr>
        <w:t xml:space="preserve"> applications and is at the same time</w:t>
      </w:r>
      <w:r w:rsidR="00E56EAC">
        <w:rPr>
          <w:rFonts w:cstheme="minorHAnsi"/>
          <w:lang w:val="en-US"/>
        </w:rPr>
        <w:t>,</w:t>
      </w:r>
      <w:r w:rsidRPr="001905A2">
        <w:rPr>
          <w:rFonts w:cstheme="minorHAnsi"/>
          <w:lang w:val="en-US"/>
        </w:rPr>
        <w:t xml:space="preserve"> a central information and exchange platform for interested parties. </w:t>
      </w:r>
      <w:r w:rsidR="00DE2C13" w:rsidRPr="00DE2C13">
        <w:rPr>
          <w:rFonts w:cstheme="minorHAnsi"/>
          <w:lang w:val="en-US"/>
        </w:rPr>
        <w:t xml:space="preserve">If you want to learn more, please visit us at the SPS </w:t>
      </w:r>
      <w:proofErr w:type="spellStart"/>
      <w:r w:rsidR="00DE2C13" w:rsidRPr="00DE2C13">
        <w:rPr>
          <w:rFonts w:cstheme="minorHAnsi"/>
          <w:lang w:val="en-US"/>
        </w:rPr>
        <w:t>Nürnberg</w:t>
      </w:r>
      <w:proofErr w:type="spellEnd"/>
      <w:r w:rsidR="00DE2C13" w:rsidRPr="00DE2C13">
        <w:rPr>
          <w:rFonts w:cstheme="minorHAnsi"/>
          <w:lang w:val="en-US"/>
        </w:rPr>
        <w:t xml:space="preserve">, 26-28.11., hall 10, </w:t>
      </w:r>
      <w:r w:rsidR="00C72B34">
        <w:rPr>
          <w:rFonts w:cstheme="minorHAnsi"/>
          <w:lang w:val="en-US"/>
        </w:rPr>
        <w:t xml:space="preserve">HARTING </w:t>
      </w:r>
      <w:r w:rsidR="00DE2C13" w:rsidRPr="00DE2C13">
        <w:rPr>
          <w:rFonts w:cstheme="minorHAnsi"/>
          <w:lang w:val="en-US"/>
        </w:rPr>
        <w:t>booth 140.</w:t>
      </w:r>
      <w:r w:rsidR="00DE2C13">
        <w:rPr>
          <w:rFonts w:cstheme="minorHAnsi"/>
          <w:lang w:val="en-US"/>
        </w:rPr>
        <w:t xml:space="preserve"> </w:t>
      </w:r>
      <w:r w:rsidRPr="001905A2">
        <w:rPr>
          <w:rFonts w:cstheme="minorHAnsi"/>
          <w:lang w:val="en-US"/>
        </w:rPr>
        <w:t>Alternatively</w:t>
      </w:r>
      <w:r w:rsidR="00E56EAC">
        <w:rPr>
          <w:rFonts w:cstheme="minorHAnsi"/>
          <w:lang w:val="en-US"/>
        </w:rPr>
        <w:t>,</w:t>
      </w:r>
      <w:r w:rsidRPr="001905A2">
        <w:rPr>
          <w:rFonts w:cstheme="minorHAnsi"/>
          <w:lang w:val="en-US"/>
        </w:rPr>
        <w:t xml:space="preserve"> we are looking forward to </w:t>
      </w:r>
      <w:r w:rsidRPr="001905A2">
        <w:rPr>
          <w:rFonts w:cstheme="minorHAnsi"/>
          <w:lang w:val="en-US"/>
        </w:rPr>
        <w:lastRenderedPageBreak/>
        <w:t xml:space="preserve">active participation at our information event on </w:t>
      </w:r>
      <w:r w:rsidR="00D10237">
        <w:rPr>
          <w:rFonts w:cstheme="minorHAnsi"/>
          <w:lang w:val="en-US"/>
        </w:rPr>
        <w:t>27</w:t>
      </w:r>
      <w:r w:rsidRPr="001905A2">
        <w:rPr>
          <w:rFonts w:cstheme="minorHAnsi"/>
          <w:lang w:val="en-US"/>
        </w:rPr>
        <w:t>.11.2019</w:t>
      </w:r>
      <w:r w:rsidR="004F7234">
        <w:rPr>
          <w:rFonts w:cstheme="minorHAnsi"/>
          <w:lang w:val="en-US"/>
        </w:rPr>
        <w:t xml:space="preserve"> at </w:t>
      </w:r>
      <w:r w:rsidRPr="001905A2">
        <w:rPr>
          <w:rFonts w:cstheme="minorHAnsi"/>
          <w:lang w:val="en-US"/>
        </w:rPr>
        <w:t xml:space="preserve">SPS </w:t>
      </w:r>
      <w:proofErr w:type="spellStart"/>
      <w:r w:rsidRPr="001905A2">
        <w:rPr>
          <w:rFonts w:cstheme="minorHAnsi"/>
          <w:lang w:val="en-US"/>
        </w:rPr>
        <w:t>Nürnberg</w:t>
      </w:r>
      <w:proofErr w:type="spellEnd"/>
      <w:r w:rsidRPr="001905A2">
        <w:rPr>
          <w:rFonts w:cstheme="minorHAnsi"/>
          <w:lang w:val="en-US"/>
        </w:rPr>
        <w:t xml:space="preserve">, </w:t>
      </w:r>
      <w:r w:rsidR="004F7234">
        <w:rPr>
          <w:rFonts w:cstheme="minorHAnsi"/>
          <w:lang w:val="en-US"/>
        </w:rPr>
        <w:t>from 16:00 – 16:20 PM in hall 10.1.</w:t>
      </w:r>
    </w:p>
    <w:p w:rsidR="001905A2" w:rsidRPr="001905A2" w:rsidRDefault="001905A2" w:rsidP="001905A2">
      <w:pPr>
        <w:spacing w:line="360" w:lineRule="auto"/>
        <w:rPr>
          <w:rFonts w:cstheme="minorHAnsi"/>
          <w:lang w:val="en-US"/>
        </w:rPr>
      </w:pPr>
    </w:p>
    <w:p w:rsidR="001905A2" w:rsidRPr="001905A2" w:rsidRDefault="001905A2" w:rsidP="001905A2">
      <w:pPr>
        <w:spacing w:line="360" w:lineRule="auto"/>
        <w:rPr>
          <w:rFonts w:cstheme="minorHAnsi"/>
          <w:lang w:val="en-US"/>
        </w:rPr>
      </w:pPr>
    </w:p>
    <w:p w:rsidR="001905A2" w:rsidRPr="001905A2" w:rsidRDefault="001905A2" w:rsidP="001905A2">
      <w:pPr>
        <w:spacing w:line="360" w:lineRule="auto"/>
        <w:rPr>
          <w:rFonts w:cstheme="minorHAnsi"/>
          <w:lang w:val="en-US"/>
        </w:rPr>
      </w:pPr>
    </w:p>
    <w:p w:rsidR="001905A2" w:rsidRPr="001905A2" w:rsidRDefault="001905A2" w:rsidP="001905A2">
      <w:pPr>
        <w:spacing w:line="360" w:lineRule="auto"/>
        <w:rPr>
          <w:rFonts w:cstheme="minorHAnsi"/>
          <w:lang w:val="en-US"/>
        </w:rPr>
      </w:pPr>
    </w:p>
    <w:p w:rsidR="001905A2" w:rsidRPr="001905A2" w:rsidRDefault="001905A2" w:rsidP="001905A2">
      <w:pPr>
        <w:spacing w:line="360" w:lineRule="auto"/>
        <w:rPr>
          <w:rFonts w:cstheme="minorHAnsi"/>
          <w:b/>
          <w:lang w:val="en-US"/>
        </w:rPr>
      </w:pPr>
      <w:r w:rsidRPr="001905A2">
        <w:rPr>
          <w:rFonts w:cstheme="minorHAnsi"/>
          <w:b/>
          <w:lang w:val="en-US"/>
        </w:rPr>
        <w:t>Via the partner network:</w:t>
      </w:r>
    </w:p>
    <w:p w:rsidR="001905A2" w:rsidRPr="001905A2" w:rsidRDefault="001905A2" w:rsidP="001905A2">
      <w:pPr>
        <w:spacing w:line="360" w:lineRule="auto"/>
        <w:rPr>
          <w:rFonts w:cstheme="minorHAnsi"/>
          <w:lang w:val="en-US"/>
        </w:rPr>
      </w:pPr>
      <w:r w:rsidRPr="001905A2">
        <w:rPr>
          <w:rFonts w:cstheme="minorHAnsi"/>
          <w:lang w:val="en-US"/>
        </w:rPr>
        <w:t xml:space="preserve">The SPE Industrial Partner Network is based in Rahden, Westphalia and is an equal association of companies that promote the Single Pair Ethernet technology as a basis for a fast and successful growth of the </w:t>
      </w:r>
      <w:proofErr w:type="spellStart"/>
      <w:r w:rsidRPr="001905A2">
        <w:rPr>
          <w:rFonts w:cstheme="minorHAnsi"/>
          <w:lang w:val="en-US"/>
        </w:rPr>
        <w:t>IIoT</w:t>
      </w:r>
      <w:proofErr w:type="spellEnd"/>
      <w:r w:rsidRPr="001905A2">
        <w:rPr>
          <w:rFonts w:cstheme="minorHAnsi"/>
          <w:lang w:val="en-US"/>
        </w:rPr>
        <w:t xml:space="preserve">. The </w:t>
      </w:r>
      <w:r w:rsidR="00E56EAC">
        <w:rPr>
          <w:rFonts w:cstheme="minorHAnsi"/>
          <w:lang w:val="en-US"/>
        </w:rPr>
        <w:t>combined</w:t>
      </w:r>
      <w:r w:rsidRPr="001905A2">
        <w:rPr>
          <w:rFonts w:cstheme="minorHAnsi"/>
          <w:lang w:val="en-US"/>
        </w:rPr>
        <w:t xml:space="preserve"> competencies of the individual companies is intended to give users a sense of </w:t>
      </w:r>
      <w:r w:rsidR="00C72B34">
        <w:rPr>
          <w:rFonts w:cstheme="minorHAnsi"/>
          <w:lang w:val="en-US"/>
        </w:rPr>
        <w:t xml:space="preserve">investment </w:t>
      </w:r>
      <w:r w:rsidRPr="001905A2">
        <w:rPr>
          <w:rFonts w:cstheme="minorHAnsi"/>
          <w:lang w:val="en-US"/>
        </w:rPr>
        <w:t>security in this technology. Other interested companies are welcome as new members. Shaping the future together - Talk to us!</w:t>
      </w:r>
    </w:p>
    <w:p w:rsidR="001905A2" w:rsidRPr="001905A2" w:rsidRDefault="001905A2" w:rsidP="001905A2">
      <w:pPr>
        <w:spacing w:line="360" w:lineRule="auto"/>
        <w:rPr>
          <w:rFonts w:cstheme="minorHAnsi"/>
          <w:b/>
          <w:lang w:val="en-US"/>
        </w:rPr>
      </w:pPr>
    </w:p>
    <w:p w:rsidR="001905A2" w:rsidRPr="001905A2" w:rsidRDefault="001905A2" w:rsidP="001905A2">
      <w:pPr>
        <w:spacing w:line="360" w:lineRule="auto"/>
        <w:rPr>
          <w:rFonts w:cstheme="minorHAnsi"/>
          <w:b/>
          <w:lang w:val="en-US"/>
        </w:rPr>
      </w:pPr>
    </w:p>
    <w:p w:rsidR="001905A2" w:rsidRPr="001905A2" w:rsidRDefault="001905A2" w:rsidP="001905A2">
      <w:pPr>
        <w:spacing w:line="360" w:lineRule="auto"/>
        <w:rPr>
          <w:rFonts w:cstheme="minorHAnsi"/>
          <w:b/>
          <w:u w:val="single"/>
          <w:lang w:val="en-US"/>
        </w:rPr>
      </w:pPr>
      <w:r w:rsidRPr="001905A2">
        <w:rPr>
          <w:rFonts w:cstheme="minorHAnsi"/>
          <w:b/>
          <w:u w:val="single"/>
          <w:lang w:val="en-US"/>
        </w:rPr>
        <w:t>Contact us:</w:t>
      </w:r>
    </w:p>
    <w:p w:rsidR="001905A2" w:rsidRPr="001905A2" w:rsidRDefault="001905A2" w:rsidP="001905A2">
      <w:pPr>
        <w:spacing w:line="276" w:lineRule="auto"/>
        <w:rPr>
          <w:rFonts w:cstheme="minorHAnsi"/>
          <w:lang w:val="en-US"/>
        </w:rPr>
      </w:pPr>
      <w:r w:rsidRPr="001905A2">
        <w:rPr>
          <w:rFonts w:cstheme="minorHAnsi"/>
          <w:lang w:val="en-US"/>
        </w:rPr>
        <w:t>SPE Industrial Partner Network</w:t>
      </w:r>
    </w:p>
    <w:p w:rsidR="001905A2" w:rsidRPr="001905A2" w:rsidRDefault="001905A2" w:rsidP="001905A2">
      <w:pPr>
        <w:spacing w:line="276" w:lineRule="auto"/>
        <w:rPr>
          <w:rFonts w:cstheme="minorHAnsi"/>
        </w:rPr>
      </w:pPr>
      <w:r w:rsidRPr="001905A2">
        <w:rPr>
          <w:rFonts w:cstheme="minorHAnsi"/>
        </w:rPr>
        <w:t>Weher Street 151</w:t>
      </w:r>
    </w:p>
    <w:p w:rsidR="001905A2" w:rsidRPr="001905A2" w:rsidRDefault="001905A2" w:rsidP="001905A2">
      <w:pPr>
        <w:spacing w:line="276" w:lineRule="auto"/>
        <w:rPr>
          <w:rFonts w:cstheme="minorHAnsi"/>
        </w:rPr>
      </w:pPr>
      <w:r w:rsidRPr="001905A2">
        <w:rPr>
          <w:rFonts w:cstheme="minorHAnsi"/>
        </w:rPr>
        <w:t>32369 Rahden</w:t>
      </w:r>
    </w:p>
    <w:p w:rsidR="001F66FD" w:rsidRPr="001905A2" w:rsidRDefault="001905A2" w:rsidP="001905A2">
      <w:pPr>
        <w:spacing w:line="276" w:lineRule="auto"/>
        <w:rPr>
          <w:rFonts w:ascii="Arial" w:hAnsi="Arial" w:cs="Arial"/>
          <w:sz w:val="28"/>
        </w:rPr>
      </w:pPr>
      <w:r w:rsidRPr="001905A2">
        <w:rPr>
          <w:rFonts w:cstheme="minorHAnsi"/>
        </w:rPr>
        <w:t>info@single-pair-ethernet.com</w:t>
      </w:r>
    </w:p>
    <w:p w:rsidR="00BD6669" w:rsidRPr="00BD6669" w:rsidRDefault="00BD6669" w:rsidP="005E60C4">
      <w:pPr>
        <w:rPr>
          <w:rFonts w:ascii="Arial" w:hAnsi="Arial" w:cs="Arial"/>
          <w:szCs w:val="16"/>
        </w:rPr>
      </w:pPr>
    </w:p>
    <w:p w:rsidR="005E60C4" w:rsidRPr="00BD6669" w:rsidRDefault="00BD6669" w:rsidP="005E60C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</w:p>
    <w:p w:rsidR="005E60C4" w:rsidRPr="005E60C4" w:rsidRDefault="005E60C4" w:rsidP="005E60C4">
      <w:pPr>
        <w:rPr>
          <w:rFonts w:ascii="Arial" w:hAnsi="Arial" w:cs="Arial"/>
          <w:sz w:val="28"/>
        </w:rPr>
      </w:pPr>
    </w:p>
    <w:sectPr w:rsidR="005E60C4" w:rsidRPr="005E60C4" w:rsidSect="00AF168C">
      <w:headerReference w:type="default" r:id="rId8"/>
      <w:footerReference w:type="default" r:id="rId9"/>
      <w:pgSz w:w="11906" w:h="16838"/>
      <w:pgMar w:top="1417" w:right="1417" w:bottom="1134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B3F" w:rsidRDefault="00A04B3F" w:rsidP="00A04B3F">
      <w:pPr>
        <w:spacing w:after="0" w:line="240" w:lineRule="auto"/>
      </w:pPr>
      <w:r>
        <w:separator/>
      </w:r>
    </w:p>
  </w:endnote>
  <w:endnote w:type="continuationSeparator" w:id="0">
    <w:p w:rsidR="00A04B3F" w:rsidRDefault="00A04B3F" w:rsidP="00A0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A18" w:rsidRDefault="008D5A18" w:rsidP="00A044DD">
    <w:pPr>
      <w:pStyle w:val="Fuzeile"/>
      <w:pBdr>
        <w:bottom w:val="single" w:sz="8" w:space="1" w:color="AEAAAA" w:themeColor="background2" w:themeShade="BF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B3F" w:rsidRDefault="00A04B3F" w:rsidP="00A04B3F">
      <w:pPr>
        <w:spacing w:after="0" w:line="240" w:lineRule="auto"/>
      </w:pPr>
      <w:r>
        <w:separator/>
      </w:r>
    </w:p>
  </w:footnote>
  <w:footnote w:type="continuationSeparator" w:id="0">
    <w:p w:rsidR="00A04B3F" w:rsidRDefault="00A04B3F" w:rsidP="00A0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B3F" w:rsidRDefault="00AF168C" w:rsidP="00C8429D">
    <w:pPr>
      <w:pStyle w:val="Titel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-1870075</wp:posOffset>
          </wp:positionV>
          <wp:extent cx="2620645" cy="827405"/>
          <wp:effectExtent l="0" t="0" r="8255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pe_logo_blau_schwar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64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426C" w:rsidRPr="0091426C" w:rsidRDefault="0091426C" w:rsidP="0091426C"/>
  <w:p w:rsidR="00A04B3F" w:rsidRDefault="00A04B3F" w:rsidP="00A04B3F">
    <w:pPr>
      <w:pStyle w:val="Kopfzeile"/>
      <w:rPr>
        <w:rFonts w:ascii="Arial" w:hAnsi="Arial" w:cs="Arial"/>
        <w:b/>
        <w:sz w:val="28"/>
        <w:szCs w:val="28"/>
      </w:rPr>
    </w:pPr>
  </w:p>
  <w:p w:rsidR="00AF168C" w:rsidRDefault="00AF168C" w:rsidP="00A04B3F">
    <w:pPr>
      <w:pStyle w:val="Kopfzeile"/>
      <w:rPr>
        <w:rFonts w:cstheme="minorHAnsi"/>
        <w:sz w:val="24"/>
        <w:szCs w:val="24"/>
      </w:rPr>
    </w:pPr>
  </w:p>
  <w:p w:rsidR="00AF168C" w:rsidRDefault="00AF168C" w:rsidP="00A04B3F">
    <w:pPr>
      <w:pStyle w:val="Kopfzeile"/>
      <w:rPr>
        <w:rFonts w:cstheme="minorHAnsi"/>
        <w:sz w:val="24"/>
        <w:szCs w:val="24"/>
      </w:rPr>
    </w:pPr>
  </w:p>
  <w:p w:rsidR="00AF168C" w:rsidRDefault="00AF168C" w:rsidP="00A04B3F">
    <w:pPr>
      <w:pStyle w:val="Kopfzeile"/>
      <w:rPr>
        <w:rFonts w:cstheme="minorHAnsi"/>
        <w:sz w:val="24"/>
        <w:szCs w:val="24"/>
      </w:rPr>
    </w:pPr>
  </w:p>
  <w:p w:rsidR="0091426C" w:rsidRDefault="0091426C" w:rsidP="00A04B3F">
    <w:pPr>
      <w:pStyle w:val="Kopfzeile"/>
      <w:rPr>
        <w:rFonts w:cstheme="minorHAnsi"/>
        <w:sz w:val="24"/>
        <w:szCs w:val="24"/>
      </w:rPr>
    </w:pPr>
    <w:r w:rsidRPr="0091426C">
      <w:rPr>
        <w:rFonts w:cstheme="minorHAnsi"/>
        <w:sz w:val="24"/>
        <w:szCs w:val="24"/>
      </w:rPr>
      <w:fldChar w:fldCharType="begin"/>
    </w:r>
    <w:r w:rsidRPr="0091426C">
      <w:rPr>
        <w:rFonts w:cstheme="minorHAnsi"/>
        <w:sz w:val="24"/>
        <w:szCs w:val="24"/>
      </w:rPr>
      <w:instrText xml:space="preserve"> TIME \@ "d. MMMM yyyy" </w:instrText>
    </w:r>
    <w:r w:rsidRPr="0091426C">
      <w:rPr>
        <w:rFonts w:cstheme="minorHAnsi"/>
        <w:sz w:val="24"/>
        <w:szCs w:val="24"/>
      </w:rPr>
      <w:fldChar w:fldCharType="separate"/>
    </w:r>
    <w:r w:rsidR="00EA447F">
      <w:rPr>
        <w:rFonts w:cstheme="minorHAnsi"/>
        <w:noProof/>
        <w:sz w:val="24"/>
        <w:szCs w:val="24"/>
      </w:rPr>
      <w:t>14. November 2019</w:t>
    </w:r>
    <w:r w:rsidRPr="0091426C">
      <w:rPr>
        <w:rFonts w:cstheme="minorHAnsi"/>
        <w:sz w:val="24"/>
        <w:szCs w:val="24"/>
      </w:rPr>
      <w:fldChar w:fldCharType="end"/>
    </w:r>
  </w:p>
  <w:p w:rsidR="00AF168C" w:rsidRPr="0091426C" w:rsidRDefault="00AF168C" w:rsidP="00A04B3F">
    <w:pPr>
      <w:pStyle w:val="Kopfzeile"/>
      <w:rPr>
        <w:rFonts w:cstheme="minorHAnsi"/>
        <w:sz w:val="24"/>
        <w:szCs w:val="24"/>
      </w:rPr>
    </w:pPr>
  </w:p>
  <w:p w:rsidR="00A04B3F" w:rsidRPr="00A04B3F" w:rsidRDefault="007C5D92" w:rsidP="00A04B3F">
    <w:pPr>
      <w:pStyle w:val="Kopfzeile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499727</wp:posOffset>
          </wp:positionH>
          <wp:positionV relativeFrom="paragraph">
            <wp:posOffset>3041721</wp:posOffset>
          </wp:positionV>
          <wp:extent cx="11470155" cy="994410"/>
          <wp:effectExtent l="0" t="952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bel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1530106" cy="99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26EEF"/>
    <w:multiLevelType w:val="hybridMultilevel"/>
    <w:tmpl w:val="24F8B2B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9BE09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E3C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0053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EE0D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6C1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EB6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83C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6BF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F11A0"/>
    <w:multiLevelType w:val="hybridMultilevel"/>
    <w:tmpl w:val="C908DD18"/>
    <w:lvl w:ilvl="0" w:tplc="6F3481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BE09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E3C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0053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EE0D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6C1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EB6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83C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6BF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202DF"/>
    <w:multiLevelType w:val="hybridMultilevel"/>
    <w:tmpl w:val="B802AA8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16"/>
    <w:rsid w:val="00085612"/>
    <w:rsid w:val="000974B9"/>
    <w:rsid w:val="000D7D3F"/>
    <w:rsid w:val="00185041"/>
    <w:rsid w:val="001905A2"/>
    <w:rsid w:val="001B75C7"/>
    <w:rsid w:val="001F66FD"/>
    <w:rsid w:val="001F6812"/>
    <w:rsid w:val="002336E7"/>
    <w:rsid w:val="00354482"/>
    <w:rsid w:val="004364A9"/>
    <w:rsid w:val="00453E98"/>
    <w:rsid w:val="004F7234"/>
    <w:rsid w:val="0059031B"/>
    <w:rsid w:val="005E60C4"/>
    <w:rsid w:val="00614BFF"/>
    <w:rsid w:val="00630E5F"/>
    <w:rsid w:val="006318DA"/>
    <w:rsid w:val="00692BEE"/>
    <w:rsid w:val="00743FFC"/>
    <w:rsid w:val="007B4253"/>
    <w:rsid w:val="007C3579"/>
    <w:rsid w:val="007C5D92"/>
    <w:rsid w:val="007E0941"/>
    <w:rsid w:val="008B2609"/>
    <w:rsid w:val="008D5A18"/>
    <w:rsid w:val="008E1C8E"/>
    <w:rsid w:val="00900802"/>
    <w:rsid w:val="00905BF2"/>
    <w:rsid w:val="0091426C"/>
    <w:rsid w:val="009915E2"/>
    <w:rsid w:val="009B474C"/>
    <w:rsid w:val="00A044DD"/>
    <w:rsid w:val="00A04B3F"/>
    <w:rsid w:val="00A55B06"/>
    <w:rsid w:val="00AF168C"/>
    <w:rsid w:val="00B54AC0"/>
    <w:rsid w:val="00BA4488"/>
    <w:rsid w:val="00BB2C5F"/>
    <w:rsid w:val="00BC7E2F"/>
    <w:rsid w:val="00BD6669"/>
    <w:rsid w:val="00C71947"/>
    <w:rsid w:val="00C72B34"/>
    <w:rsid w:val="00C83209"/>
    <w:rsid w:val="00C8429D"/>
    <w:rsid w:val="00C87016"/>
    <w:rsid w:val="00D014E5"/>
    <w:rsid w:val="00D10237"/>
    <w:rsid w:val="00D24821"/>
    <w:rsid w:val="00D255A9"/>
    <w:rsid w:val="00DE2C13"/>
    <w:rsid w:val="00E20D02"/>
    <w:rsid w:val="00E472C7"/>
    <w:rsid w:val="00E56EAC"/>
    <w:rsid w:val="00EA447F"/>
    <w:rsid w:val="00F73549"/>
    <w:rsid w:val="00FA7E1E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5506D70"/>
  <w15:chartTrackingRefBased/>
  <w15:docId w15:val="{2DDFE353-6346-46B6-93EA-46EA4BD9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66F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1C8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04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4B3F"/>
  </w:style>
  <w:style w:type="paragraph" w:styleId="Fuzeile">
    <w:name w:val="footer"/>
    <w:basedOn w:val="Standard"/>
    <w:link w:val="FuzeileZchn"/>
    <w:uiPriority w:val="99"/>
    <w:unhideWhenUsed/>
    <w:rsid w:val="00A04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4B3F"/>
  </w:style>
  <w:style w:type="paragraph" w:styleId="Titel">
    <w:name w:val="Title"/>
    <w:basedOn w:val="Standard"/>
    <w:next w:val="Standard"/>
    <w:link w:val="TitelZchn"/>
    <w:uiPriority w:val="10"/>
    <w:qFormat/>
    <w:rsid w:val="00A04B3F"/>
    <w:pPr>
      <w:spacing w:before="120" w:after="0" w:line="240" w:lineRule="auto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4B3F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styleId="Hyperlink">
    <w:name w:val="Hyperlink"/>
    <w:semiHidden/>
    <w:rsid w:val="0091426C"/>
    <w:rPr>
      <w:color w:val="0000FF"/>
      <w:u w:val="single"/>
    </w:rPr>
  </w:style>
  <w:style w:type="paragraph" w:styleId="Textkrper3">
    <w:name w:val="Body Text 3"/>
    <w:link w:val="Textkrper3Zchn"/>
    <w:semiHidden/>
    <w:unhideWhenUsed/>
    <w:rsid w:val="0091426C"/>
    <w:pPr>
      <w:spacing w:after="120" w:line="276" w:lineRule="auto"/>
    </w:pPr>
    <w:rPr>
      <w:rFonts w:ascii="Arial" w:eastAsia="Arial Unicode MS" w:hAnsi="Arial" w:cs="Arial Unicode MS"/>
      <w:color w:val="000000"/>
      <w:sz w:val="16"/>
      <w:szCs w:val="16"/>
      <w:u w:color="000000"/>
      <w:lang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91426C"/>
    <w:rPr>
      <w:rFonts w:ascii="Arial" w:eastAsia="Arial Unicode MS" w:hAnsi="Arial" w:cs="Arial Unicode MS"/>
      <w:color w:val="000000"/>
      <w:sz w:val="16"/>
      <w:szCs w:val="16"/>
      <w:u w:color="00000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3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4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6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4DC95-4929-45EB-AB7F-3A08FB38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HARTING Technology Group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Welzel, Frank</dc:creator>
  <cp:keywords/>
  <dc:description/>
  <cp:lastModifiedBy>Klose, Michael</cp:lastModifiedBy>
  <cp:revision>10</cp:revision>
  <dcterms:created xsi:type="dcterms:W3CDTF">2019-10-10T12:30:00Z</dcterms:created>
  <dcterms:modified xsi:type="dcterms:W3CDTF">2019-11-14T09:42:00Z</dcterms:modified>
</cp:coreProperties>
</file>